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67C" w:rsidRPr="002E0551" w:rsidRDefault="0057074E" w:rsidP="007A1E40">
      <w:pPr>
        <w:spacing w:line="480" w:lineRule="auto"/>
        <w:jc w:val="center"/>
        <w:rPr>
          <w:b/>
          <w:sz w:val="28"/>
          <w:szCs w:val="28"/>
        </w:rPr>
      </w:pPr>
      <w:r w:rsidRPr="002E0551">
        <w:rPr>
          <w:rFonts w:hint="eastAsia"/>
          <w:b/>
          <w:sz w:val="28"/>
          <w:szCs w:val="28"/>
        </w:rPr>
        <w:t>北京大学法学院</w:t>
      </w:r>
      <w:r w:rsidR="00A92BEC" w:rsidRPr="002E0551">
        <w:rPr>
          <w:rFonts w:hint="eastAsia"/>
          <w:b/>
          <w:sz w:val="28"/>
          <w:szCs w:val="28"/>
        </w:rPr>
        <w:t>2019</w:t>
      </w:r>
      <w:r w:rsidRPr="002E0551">
        <w:rPr>
          <w:rFonts w:hint="eastAsia"/>
          <w:b/>
          <w:sz w:val="28"/>
          <w:szCs w:val="28"/>
        </w:rPr>
        <w:t>年法律硕士（法学）调剂通知</w:t>
      </w:r>
    </w:p>
    <w:p w:rsidR="00CE7FE0" w:rsidRPr="007A1E40" w:rsidRDefault="00CE7FE0" w:rsidP="007A1E40">
      <w:pPr>
        <w:spacing w:line="480" w:lineRule="auto"/>
        <w:rPr>
          <w:sz w:val="24"/>
          <w:szCs w:val="24"/>
        </w:rPr>
      </w:pPr>
    </w:p>
    <w:p w:rsidR="0057074E" w:rsidRPr="007A1E40" w:rsidRDefault="0057074E" w:rsidP="007A1E40">
      <w:pPr>
        <w:spacing w:line="480" w:lineRule="auto"/>
        <w:ind w:firstLineChars="200" w:firstLine="480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>根据北京大学法学院</w:t>
      </w:r>
      <w:r w:rsidR="00A92BEC">
        <w:rPr>
          <w:rFonts w:hint="eastAsia"/>
          <w:sz w:val="24"/>
          <w:szCs w:val="24"/>
        </w:rPr>
        <w:t>2019</w:t>
      </w:r>
      <w:r w:rsidRPr="007A1E40">
        <w:rPr>
          <w:rFonts w:hint="eastAsia"/>
          <w:sz w:val="24"/>
          <w:szCs w:val="24"/>
        </w:rPr>
        <w:t>年招生计划，我院拟招收全日制法律硕士（法学）联考生</w:t>
      </w:r>
      <w:r w:rsidRPr="007A1E40">
        <w:rPr>
          <w:rFonts w:hint="eastAsia"/>
          <w:sz w:val="24"/>
          <w:szCs w:val="24"/>
        </w:rPr>
        <w:t>30</w:t>
      </w:r>
      <w:r w:rsidRPr="007A1E40">
        <w:rPr>
          <w:rFonts w:hint="eastAsia"/>
          <w:sz w:val="24"/>
          <w:szCs w:val="24"/>
        </w:rPr>
        <w:t>名，非全日制法律硕士（法学）联考生</w:t>
      </w:r>
      <w:r w:rsidRPr="007A1E40">
        <w:rPr>
          <w:rFonts w:hint="eastAsia"/>
          <w:sz w:val="24"/>
          <w:szCs w:val="24"/>
        </w:rPr>
        <w:t>80</w:t>
      </w:r>
      <w:r w:rsidRPr="007A1E40">
        <w:rPr>
          <w:rFonts w:hint="eastAsia"/>
          <w:sz w:val="24"/>
          <w:szCs w:val="24"/>
        </w:rPr>
        <w:t>名。依据</w:t>
      </w:r>
      <w:r w:rsidR="00A92BEC">
        <w:rPr>
          <w:rFonts w:hint="eastAsia"/>
          <w:sz w:val="24"/>
          <w:szCs w:val="24"/>
        </w:rPr>
        <w:t>2019</w:t>
      </w:r>
      <w:r w:rsidRPr="007A1E40">
        <w:rPr>
          <w:rFonts w:hint="eastAsia"/>
          <w:sz w:val="24"/>
          <w:szCs w:val="24"/>
        </w:rPr>
        <w:t>年法律硕</w:t>
      </w:r>
      <w:r w:rsidR="007A1E40">
        <w:rPr>
          <w:rFonts w:hint="eastAsia"/>
          <w:sz w:val="24"/>
          <w:szCs w:val="24"/>
        </w:rPr>
        <w:t>士（法学）</w:t>
      </w:r>
      <w:r w:rsidR="00F824DE">
        <w:rPr>
          <w:rFonts w:hint="eastAsia"/>
          <w:sz w:val="24"/>
          <w:szCs w:val="24"/>
        </w:rPr>
        <w:t>报名情况以及</w:t>
      </w:r>
      <w:r w:rsidR="007A1E40">
        <w:rPr>
          <w:rFonts w:hint="eastAsia"/>
          <w:sz w:val="24"/>
          <w:szCs w:val="24"/>
        </w:rPr>
        <w:t>初试成绩和复试分数线，非全日制法律硕士（法学）尚余部分录取</w:t>
      </w:r>
      <w:r w:rsidRPr="007A1E40">
        <w:rPr>
          <w:rFonts w:hint="eastAsia"/>
          <w:sz w:val="24"/>
          <w:szCs w:val="24"/>
        </w:rPr>
        <w:t>名额，因此，</w:t>
      </w:r>
      <w:r w:rsidR="007A1E40">
        <w:rPr>
          <w:rFonts w:hint="eastAsia"/>
          <w:sz w:val="24"/>
          <w:szCs w:val="24"/>
        </w:rPr>
        <w:t>我院将</w:t>
      </w:r>
      <w:r w:rsidRPr="007A1E40">
        <w:rPr>
          <w:rFonts w:hint="eastAsia"/>
          <w:sz w:val="24"/>
          <w:szCs w:val="24"/>
        </w:rPr>
        <w:t>接受报考本院全日制法律硕士（法学）考生向非全日制法律硕士（法学）进行调剂。</w:t>
      </w:r>
      <w:r w:rsidR="00D2366B" w:rsidRPr="007A1E40">
        <w:rPr>
          <w:rFonts w:hint="eastAsia"/>
          <w:sz w:val="24"/>
          <w:szCs w:val="24"/>
        </w:rPr>
        <w:t>调剂的具体办法如下：</w:t>
      </w:r>
    </w:p>
    <w:p w:rsidR="00D2366B" w:rsidRPr="007A1E40" w:rsidRDefault="00D2366B" w:rsidP="007A1E40">
      <w:pPr>
        <w:spacing w:line="480" w:lineRule="auto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>一、</w:t>
      </w:r>
      <w:r w:rsidR="00CE7FE0" w:rsidRPr="007A1E40">
        <w:rPr>
          <w:rFonts w:hint="eastAsia"/>
          <w:sz w:val="24"/>
          <w:szCs w:val="24"/>
        </w:rPr>
        <w:t>具体要求</w:t>
      </w:r>
    </w:p>
    <w:p w:rsidR="0057074E" w:rsidRPr="007A1E40" w:rsidRDefault="00D2366B" w:rsidP="007A1E40">
      <w:pPr>
        <w:spacing w:line="480" w:lineRule="auto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 xml:space="preserve">    1</w:t>
      </w:r>
      <w:r w:rsidRPr="007A1E40">
        <w:rPr>
          <w:rFonts w:hint="eastAsia"/>
          <w:sz w:val="24"/>
          <w:szCs w:val="24"/>
        </w:rPr>
        <w:t>．遵循自愿原则进行调剂，有意者需向法学院提交调剂申请；</w:t>
      </w:r>
    </w:p>
    <w:p w:rsidR="00D2366B" w:rsidRPr="007A1E40" w:rsidRDefault="00D2366B" w:rsidP="007A1E40">
      <w:pPr>
        <w:spacing w:line="480" w:lineRule="auto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 xml:space="preserve">    2</w:t>
      </w:r>
      <w:r w:rsidRPr="007A1E40">
        <w:rPr>
          <w:rFonts w:hint="eastAsia"/>
          <w:sz w:val="24"/>
          <w:szCs w:val="24"/>
        </w:rPr>
        <w:t>．只接受报考本院全日制法律硕士（法学）的考生向本院非全日制法律硕士（法学）</w:t>
      </w:r>
      <w:r w:rsidR="007A1E40">
        <w:rPr>
          <w:rFonts w:hint="eastAsia"/>
          <w:sz w:val="24"/>
          <w:szCs w:val="24"/>
        </w:rPr>
        <w:t>进行</w:t>
      </w:r>
      <w:r w:rsidRPr="007A1E40">
        <w:rPr>
          <w:rFonts w:hint="eastAsia"/>
          <w:sz w:val="24"/>
          <w:szCs w:val="24"/>
        </w:rPr>
        <w:t>调剂；</w:t>
      </w:r>
    </w:p>
    <w:p w:rsidR="00D2366B" w:rsidRPr="007A1E40" w:rsidRDefault="00D2366B" w:rsidP="007A1E40">
      <w:pPr>
        <w:spacing w:line="480" w:lineRule="auto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 xml:space="preserve">    3</w:t>
      </w:r>
      <w:r w:rsidRPr="007A1E40">
        <w:rPr>
          <w:rFonts w:hint="eastAsia"/>
          <w:sz w:val="24"/>
          <w:szCs w:val="24"/>
        </w:rPr>
        <w:t>．申请调剂考生的初试成绩须达到本院</w:t>
      </w:r>
      <w:r w:rsidR="00A92BEC">
        <w:rPr>
          <w:rFonts w:hint="eastAsia"/>
          <w:sz w:val="24"/>
          <w:szCs w:val="24"/>
        </w:rPr>
        <w:t>2019</w:t>
      </w:r>
      <w:r w:rsidRPr="007A1E40">
        <w:rPr>
          <w:rFonts w:hint="eastAsia"/>
          <w:sz w:val="24"/>
          <w:szCs w:val="24"/>
        </w:rPr>
        <w:t>年法律硕士（法学）复试分数线，且参加了本院组织的复试，初试和复试加权后的总成绩需达到</w:t>
      </w:r>
      <w:r w:rsidR="000D716B">
        <w:rPr>
          <w:rFonts w:hint="eastAsia"/>
          <w:sz w:val="24"/>
          <w:szCs w:val="24"/>
        </w:rPr>
        <w:t>法学院的要求</w:t>
      </w:r>
      <w:r w:rsidRPr="007A1E40">
        <w:rPr>
          <w:rFonts w:hint="eastAsia"/>
          <w:sz w:val="24"/>
          <w:szCs w:val="24"/>
        </w:rPr>
        <w:t>。</w:t>
      </w:r>
    </w:p>
    <w:p w:rsidR="00D2366B" w:rsidRPr="007A1E40" w:rsidRDefault="00D2366B" w:rsidP="007A1E40">
      <w:pPr>
        <w:spacing w:line="480" w:lineRule="auto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>二、相关手续</w:t>
      </w:r>
    </w:p>
    <w:p w:rsidR="00D2366B" w:rsidRPr="007A1E40" w:rsidRDefault="003E47D0" w:rsidP="007A1E40">
      <w:pPr>
        <w:spacing w:line="480" w:lineRule="auto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 xml:space="preserve">    </w:t>
      </w:r>
      <w:r w:rsidRPr="007A1E40">
        <w:rPr>
          <w:rFonts w:hint="eastAsia"/>
          <w:sz w:val="24"/>
          <w:szCs w:val="24"/>
        </w:rPr>
        <w:t>申请调剂的考生需填报“调剂申请表”，并在提交资格审查材料时一并提交；</w:t>
      </w:r>
    </w:p>
    <w:p w:rsidR="00D2366B" w:rsidRPr="007A1E40" w:rsidRDefault="003E47D0" w:rsidP="007A1E40">
      <w:pPr>
        <w:spacing w:line="480" w:lineRule="auto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>三、拟录取</w:t>
      </w:r>
    </w:p>
    <w:p w:rsidR="00D2366B" w:rsidRPr="007A1E40" w:rsidRDefault="003E47D0" w:rsidP="007A1E40">
      <w:pPr>
        <w:spacing w:line="480" w:lineRule="auto"/>
        <w:ind w:firstLine="420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>法学院将依据考生</w:t>
      </w:r>
      <w:r w:rsidR="007A1E40" w:rsidRPr="007A1E40">
        <w:rPr>
          <w:rFonts w:hint="eastAsia"/>
          <w:sz w:val="24"/>
          <w:szCs w:val="24"/>
        </w:rPr>
        <w:t>的调剂</w:t>
      </w:r>
      <w:r w:rsidRPr="007A1E40">
        <w:rPr>
          <w:rFonts w:hint="eastAsia"/>
          <w:sz w:val="24"/>
          <w:szCs w:val="24"/>
        </w:rPr>
        <w:t>申请和总成绩名次依次确定拟录取名单。</w:t>
      </w:r>
    </w:p>
    <w:p w:rsidR="007A1E40" w:rsidRPr="007A1E40" w:rsidRDefault="007A1E40" w:rsidP="007A1E40">
      <w:pPr>
        <w:spacing w:line="480" w:lineRule="auto"/>
        <w:ind w:firstLine="420"/>
        <w:rPr>
          <w:sz w:val="24"/>
          <w:szCs w:val="24"/>
        </w:rPr>
      </w:pPr>
    </w:p>
    <w:p w:rsidR="007A1E40" w:rsidRPr="007A1E40" w:rsidRDefault="007A1E40" w:rsidP="007A1E40">
      <w:pPr>
        <w:spacing w:line="480" w:lineRule="auto"/>
        <w:ind w:firstLine="420"/>
        <w:rPr>
          <w:sz w:val="24"/>
          <w:szCs w:val="24"/>
        </w:rPr>
      </w:pPr>
      <w:bookmarkStart w:id="0" w:name="_GoBack"/>
      <w:bookmarkEnd w:id="0"/>
    </w:p>
    <w:p w:rsidR="007A1E40" w:rsidRPr="007A1E40" w:rsidRDefault="007A1E40" w:rsidP="007A1E40">
      <w:pPr>
        <w:spacing w:line="480" w:lineRule="auto"/>
        <w:ind w:firstLineChars="2500" w:firstLine="6000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>北京大学法学院</w:t>
      </w:r>
    </w:p>
    <w:p w:rsidR="007A1E40" w:rsidRPr="007A1E40" w:rsidRDefault="00A92BEC" w:rsidP="007A1E40">
      <w:pPr>
        <w:spacing w:line="480" w:lineRule="auto"/>
        <w:ind w:firstLineChars="2500" w:firstLine="6000"/>
        <w:rPr>
          <w:sz w:val="24"/>
          <w:szCs w:val="24"/>
        </w:rPr>
      </w:pPr>
      <w:r>
        <w:rPr>
          <w:rFonts w:hint="eastAsia"/>
          <w:sz w:val="24"/>
          <w:szCs w:val="24"/>
        </w:rPr>
        <w:t>20</w:t>
      </w:r>
      <w:r w:rsidRPr="008E11CF">
        <w:rPr>
          <w:rFonts w:hint="eastAsia"/>
          <w:sz w:val="24"/>
          <w:szCs w:val="24"/>
        </w:rPr>
        <w:t>19</w:t>
      </w:r>
      <w:r w:rsidR="007A1E40" w:rsidRPr="007A1E40">
        <w:rPr>
          <w:rFonts w:hint="eastAsia"/>
          <w:sz w:val="24"/>
          <w:szCs w:val="24"/>
        </w:rPr>
        <w:t>年</w:t>
      </w:r>
      <w:r w:rsidR="00701951">
        <w:rPr>
          <w:rFonts w:hint="eastAsia"/>
          <w:sz w:val="24"/>
          <w:szCs w:val="24"/>
        </w:rPr>
        <w:t>3</w:t>
      </w:r>
      <w:r w:rsidR="007A1E40" w:rsidRPr="007A1E40">
        <w:rPr>
          <w:rFonts w:hint="eastAsia"/>
          <w:sz w:val="24"/>
          <w:szCs w:val="24"/>
        </w:rPr>
        <w:t>月</w:t>
      </w:r>
      <w:r w:rsidR="00F31CF7">
        <w:rPr>
          <w:rFonts w:hint="eastAsia"/>
          <w:sz w:val="24"/>
          <w:szCs w:val="24"/>
        </w:rPr>
        <w:t>8</w:t>
      </w:r>
      <w:r w:rsidR="007A1E40" w:rsidRPr="007A1E40">
        <w:rPr>
          <w:rFonts w:hint="eastAsia"/>
          <w:sz w:val="24"/>
          <w:szCs w:val="24"/>
        </w:rPr>
        <w:t>日</w:t>
      </w:r>
    </w:p>
    <w:sectPr w:rsidR="007A1E40" w:rsidRPr="007A1E40" w:rsidSect="007A1E40">
      <w:pgSz w:w="11906" w:h="16838"/>
      <w:pgMar w:top="709" w:right="1133" w:bottom="993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F04" w:rsidRDefault="00AE4F04" w:rsidP="009D4D2E">
      <w:r>
        <w:separator/>
      </w:r>
    </w:p>
  </w:endnote>
  <w:endnote w:type="continuationSeparator" w:id="0">
    <w:p w:rsidR="00AE4F04" w:rsidRDefault="00AE4F04" w:rsidP="009D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F04" w:rsidRDefault="00AE4F04" w:rsidP="009D4D2E">
      <w:r>
        <w:separator/>
      </w:r>
    </w:p>
  </w:footnote>
  <w:footnote w:type="continuationSeparator" w:id="0">
    <w:p w:rsidR="00AE4F04" w:rsidRDefault="00AE4F04" w:rsidP="009D4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E88"/>
    <w:rsid w:val="000D716B"/>
    <w:rsid w:val="000E384D"/>
    <w:rsid w:val="002768C8"/>
    <w:rsid w:val="002E0551"/>
    <w:rsid w:val="003E47D0"/>
    <w:rsid w:val="004C7E0D"/>
    <w:rsid w:val="00542E47"/>
    <w:rsid w:val="0057074E"/>
    <w:rsid w:val="005F38F6"/>
    <w:rsid w:val="00701951"/>
    <w:rsid w:val="007A1E40"/>
    <w:rsid w:val="007E49BA"/>
    <w:rsid w:val="008D0394"/>
    <w:rsid w:val="008E11CF"/>
    <w:rsid w:val="008E5F7A"/>
    <w:rsid w:val="009D4D2E"/>
    <w:rsid w:val="00A92BEC"/>
    <w:rsid w:val="00AE4F04"/>
    <w:rsid w:val="00B42768"/>
    <w:rsid w:val="00B5293C"/>
    <w:rsid w:val="00CE7FE0"/>
    <w:rsid w:val="00D2366B"/>
    <w:rsid w:val="00E04D60"/>
    <w:rsid w:val="00E3167C"/>
    <w:rsid w:val="00E5428E"/>
    <w:rsid w:val="00F06B78"/>
    <w:rsid w:val="00F31CF7"/>
    <w:rsid w:val="00F661ED"/>
    <w:rsid w:val="00F824DE"/>
    <w:rsid w:val="00FB5E88"/>
    <w:rsid w:val="00FE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6418DF6-E0D2-46EE-9CC6-371C1ACE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8F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F38F6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D4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D4D2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D4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D4D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chenyan</cp:lastModifiedBy>
  <cp:revision>12</cp:revision>
  <cp:lastPrinted>2019-03-05T07:23:00Z</cp:lastPrinted>
  <dcterms:created xsi:type="dcterms:W3CDTF">2019-02-18T06:48:00Z</dcterms:created>
  <dcterms:modified xsi:type="dcterms:W3CDTF">2019-03-08T11:31:00Z</dcterms:modified>
</cp:coreProperties>
</file>