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亚洲基础设施投资银行总法律顾问办公室实习生项目申请表</w:t>
      </w:r>
    </w:p>
    <w:tbl>
      <w:tblPr>
        <w:tblStyle w:val="2"/>
        <w:tblpPr w:leftFromText="180" w:rightFromText="180" w:vertAnchor="text" w:horzAnchor="page" w:tblpX="1052" w:tblpY="144"/>
        <w:tblOverlap w:val="never"/>
        <w:tblW w:w="9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920"/>
        <w:gridCol w:w="210"/>
        <w:gridCol w:w="205"/>
        <w:gridCol w:w="2351"/>
        <w:gridCol w:w="382"/>
        <w:gridCol w:w="424"/>
        <w:gridCol w:w="515"/>
        <w:gridCol w:w="2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130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2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2130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学生类别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及专业</w:t>
            </w:r>
          </w:p>
        </w:tc>
        <w:tc>
          <w:tcPr>
            <w:tcW w:w="132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8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</w:t>
            </w:r>
          </w:p>
        </w:tc>
        <w:tc>
          <w:tcPr>
            <w:tcW w:w="2130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是否通过司法考试</w:t>
            </w:r>
          </w:p>
        </w:tc>
        <w:tc>
          <w:tcPr>
            <w:tcW w:w="132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8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8087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实习时间</w:t>
            </w:r>
          </w:p>
        </w:tc>
        <w:tc>
          <w:tcPr>
            <w:tcW w:w="8087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（请填写可参加实习的时间，如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2021年4月</w:t>
            </w:r>
            <w:r>
              <w:rPr>
                <w:rFonts w:hint="eastAsia" w:ascii="宋体" w:hAnsi="宋体"/>
                <w:sz w:val="28"/>
                <w:szCs w:val="28"/>
              </w:rPr>
              <w:t>至202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1年6月</w:t>
            </w:r>
            <w:r>
              <w:rPr>
                <w:rFonts w:hint="eastAsia" w:ascii="宋体" w:hAnsi="宋体"/>
                <w:sz w:val="28"/>
                <w:szCs w:val="28"/>
              </w:rPr>
              <w:t>）</w:t>
            </w:r>
          </w:p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vMerge w:val="restart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简历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</w:tc>
        <w:tc>
          <w:tcPr>
            <w:tcW w:w="3148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学习或工作单位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671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</w:trPr>
        <w:tc>
          <w:tcPr>
            <w:tcW w:w="1671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曾获奖励科研成果</w:t>
            </w:r>
          </w:p>
        </w:tc>
        <w:tc>
          <w:tcPr>
            <w:tcW w:w="8087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（仅列近两年主要奖励或成果即可）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外语水平及有效期</w:t>
            </w:r>
          </w:p>
        </w:tc>
        <w:tc>
          <w:tcPr>
            <w:tcW w:w="8087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成绩排名</w:t>
            </w:r>
          </w:p>
        </w:tc>
        <w:tc>
          <w:tcPr>
            <w:tcW w:w="2335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57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平均分</w:t>
            </w:r>
          </w:p>
        </w:tc>
        <w:tc>
          <w:tcPr>
            <w:tcW w:w="259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sz w:val="36"/>
          <w:szCs w:val="36"/>
        </w:rPr>
      </w:pPr>
      <w:bookmarkStart w:id="0" w:name="_GoBack"/>
      <w:bookmarkEnd w:id="0"/>
    </w:p>
    <w:sectPr>
      <w:pgSz w:w="11906" w:h="16838"/>
      <w:pgMar w:top="567" w:right="1080" w:bottom="56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D6FF3"/>
    <w:rsid w:val="480A1A49"/>
    <w:rsid w:val="54D36FC2"/>
    <w:rsid w:val="7BDB3D11"/>
    <w:rsid w:val="7C3D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2019-10-24T03:35:00Z</dcterms:created>
  <dc:creator>姚月明</dc:creator>
  <cp:lastModifiedBy>姚月明</cp:lastModifiedBy>
  <dcterms:modified xsi:type="dcterms:W3CDTF">2021-02-28T07:58:56Z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